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04281" w14:textId="7F439B98" w:rsidR="007E1D3C" w:rsidRPr="00A77F8E" w:rsidRDefault="00BE3E84" w:rsidP="007E1D3C">
      <w:pPr>
        <w:pStyle w:val="Explanation"/>
        <w:rPr>
          <w:sz w:val="20"/>
        </w:rPr>
      </w:pPr>
      <w:r w:rsidRPr="00A77F8E">
        <w:rPr>
          <w:sz w:val="20"/>
        </w:rPr>
        <w:t xml:space="preserve">The following pages show the </w:t>
      </w:r>
      <w:r w:rsidRPr="00A77F8E">
        <w:rPr>
          <w:i/>
          <w:sz w:val="20"/>
        </w:rPr>
        <w:t>Power Maths</w:t>
      </w:r>
      <w:r w:rsidRPr="00A77F8E">
        <w:rPr>
          <w:sz w:val="20"/>
        </w:rPr>
        <w:t xml:space="preserve"> progression in calculation </w:t>
      </w:r>
      <w:r w:rsidR="007F2D5E" w:rsidRPr="00A77F8E">
        <w:rPr>
          <w:sz w:val="20"/>
        </w:rPr>
        <w:t xml:space="preserve">(addition, subtraction, multiplication and division) and how this works in line with the National Curriculum. The consistent use of the CPA (concrete, pictorial, abstract) approach across </w:t>
      </w:r>
      <w:r w:rsidR="007F2D5E" w:rsidRPr="00A77F8E">
        <w:rPr>
          <w:i/>
          <w:sz w:val="20"/>
        </w:rPr>
        <w:t>Power Maths</w:t>
      </w:r>
      <w:r w:rsidR="007F2D5E" w:rsidRPr="00A77F8E">
        <w:rPr>
          <w:sz w:val="20"/>
        </w:rPr>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59"/>
      </w:tblGrid>
      <w:tr w:rsidR="00D201C8" w:rsidRPr="00A77F8E" w14:paraId="7FADBE0A" w14:textId="77777777" w:rsidTr="00EB6916">
        <w:tc>
          <w:tcPr>
            <w:tcW w:w="15417" w:type="dxa"/>
            <w:gridSpan w:val="3"/>
            <w:shd w:val="clear" w:color="auto" w:fill="614590" w:themeFill="accent1"/>
          </w:tcPr>
          <w:p w14:paraId="79745A00" w14:textId="77777777" w:rsidR="00D201C8" w:rsidRPr="00A77F8E" w:rsidRDefault="00CF03B5" w:rsidP="00D201C8">
            <w:pPr>
              <w:pStyle w:val="TableTitle"/>
              <w:jc w:val="center"/>
              <w:rPr>
                <w:b w:val="0"/>
                <w:color w:val="FFFFFF"/>
                <w:sz w:val="20"/>
                <w:szCs w:val="22"/>
              </w:rPr>
            </w:pPr>
            <w:r w:rsidRPr="00A77F8E">
              <w:rPr>
                <w:sz w:val="20"/>
              </w:rPr>
              <w:br w:type="page"/>
            </w:r>
            <w:r w:rsidR="00D201C8" w:rsidRPr="00A77F8E">
              <w:rPr>
                <w:color w:val="FFFFFF"/>
                <w:sz w:val="20"/>
                <w:szCs w:val="22"/>
              </w:rPr>
              <w:t>KEY STAGE 1</w:t>
            </w:r>
          </w:p>
        </w:tc>
      </w:tr>
      <w:tr w:rsidR="003A5BC5" w:rsidRPr="00A77F8E" w14:paraId="5A0A165F" w14:textId="77777777" w:rsidTr="00EB6916">
        <w:trPr>
          <w:trHeight w:val="794"/>
        </w:trPr>
        <w:tc>
          <w:tcPr>
            <w:tcW w:w="15417" w:type="dxa"/>
            <w:gridSpan w:val="3"/>
            <w:vAlign w:val="center"/>
          </w:tcPr>
          <w:p w14:paraId="47607234" w14:textId="30AE9091" w:rsidR="003A5BC5" w:rsidRPr="00A77F8E" w:rsidRDefault="00C33AC9" w:rsidP="00976514">
            <w:pPr>
              <w:pStyle w:val="TableTitle"/>
              <w:rPr>
                <w:b w:val="0"/>
                <w:sz w:val="20"/>
                <w:szCs w:val="22"/>
              </w:rPr>
            </w:pPr>
            <w:r w:rsidRPr="00A77F8E">
              <w:rPr>
                <w:b w:val="0"/>
                <w:sz w:val="20"/>
                <w:szCs w:val="22"/>
              </w:rPr>
              <w:t xml:space="preserve">Children develop the core ideas that underpin all calculation. They begin by connecting calculation with counting on and counting back, but </w:t>
            </w:r>
            <w:r w:rsidR="004A2863" w:rsidRPr="00A77F8E">
              <w:rPr>
                <w:b w:val="0"/>
                <w:sz w:val="20"/>
                <w:szCs w:val="22"/>
              </w:rPr>
              <w:t xml:space="preserve">they </w:t>
            </w:r>
            <w:r w:rsidRPr="00A77F8E">
              <w:rPr>
                <w:b w:val="0"/>
                <w:sz w:val="20"/>
                <w:szCs w:val="22"/>
              </w:rPr>
              <w:t xml:space="preserve">should learn that understanding wholes and parts will enable them to calculate efficiently and accurately, and with greater flexibility. They learn how to use an understanding of </w:t>
            </w:r>
            <w:r w:rsidR="00976514" w:rsidRPr="00A77F8E">
              <w:rPr>
                <w:b w:val="0"/>
                <w:sz w:val="20"/>
                <w:szCs w:val="22"/>
              </w:rPr>
              <w:t xml:space="preserve">10s </w:t>
            </w:r>
            <w:r w:rsidRPr="00A77F8E">
              <w:rPr>
                <w:b w:val="0"/>
                <w:sz w:val="20"/>
                <w:szCs w:val="22"/>
              </w:rPr>
              <w:t xml:space="preserve">and </w:t>
            </w:r>
            <w:r w:rsidR="00976514" w:rsidRPr="00A77F8E">
              <w:rPr>
                <w:b w:val="0"/>
                <w:sz w:val="20"/>
                <w:szCs w:val="22"/>
              </w:rPr>
              <w:t xml:space="preserve">1s </w:t>
            </w:r>
            <w:r w:rsidRPr="00A77F8E">
              <w:rPr>
                <w:b w:val="0"/>
                <w:sz w:val="20"/>
                <w:szCs w:val="22"/>
              </w:rPr>
              <w:t xml:space="preserve">to develop their calculation strategies, especially in addition and subtraction. </w:t>
            </w:r>
          </w:p>
        </w:tc>
      </w:tr>
      <w:tr w:rsidR="003A5BC5" w:rsidRPr="00A77F8E" w14:paraId="092D5D8D" w14:textId="77777777" w:rsidTr="00EB6916">
        <w:tc>
          <w:tcPr>
            <w:tcW w:w="15417" w:type="dxa"/>
            <w:gridSpan w:val="3"/>
          </w:tcPr>
          <w:p w14:paraId="5009206A" w14:textId="731F53AD" w:rsidR="00C012A6" w:rsidRPr="00A77F8E" w:rsidRDefault="003A5BC5">
            <w:pPr>
              <w:pStyle w:val="TableTitle"/>
              <w:rPr>
                <w:b w:val="0"/>
                <w:sz w:val="20"/>
                <w:szCs w:val="22"/>
              </w:rPr>
            </w:pPr>
            <w:r w:rsidRPr="00A77F8E">
              <w:rPr>
                <w:sz w:val="20"/>
                <w:szCs w:val="22"/>
              </w:rPr>
              <w:t>Key language:</w:t>
            </w:r>
            <w:r w:rsidRPr="00A77F8E">
              <w:rPr>
                <w:b w:val="0"/>
                <w:sz w:val="20"/>
                <w:szCs w:val="22"/>
              </w:rPr>
              <w:t xml:space="preserve"> </w:t>
            </w:r>
            <w:r w:rsidR="00C33AC9" w:rsidRPr="00A77F8E">
              <w:rPr>
                <w:b w:val="0"/>
                <w:sz w:val="20"/>
                <w:szCs w:val="22"/>
              </w:rPr>
              <w:t>whole, part, ones, ten, te</w:t>
            </w:r>
            <w:r w:rsidR="00E97E19" w:rsidRPr="00A77F8E">
              <w:rPr>
                <w:b w:val="0"/>
                <w:sz w:val="20"/>
                <w:szCs w:val="22"/>
              </w:rPr>
              <w:t xml:space="preserve">ns, number bond, add, addition, </w:t>
            </w:r>
            <w:r w:rsidR="00CF3407" w:rsidRPr="00A77F8E">
              <w:rPr>
                <w:b w:val="0"/>
                <w:sz w:val="20"/>
                <w:szCs w:val="22"/>
              </w:rPr>
              <w:t xml:space="preserve">plus, </w:t>
            </w:r>
            <w:r w:rsidR="00C33AC9" w:rsidRPr="00A77F8E">
              <w:rPr>
                <w:b w:val="0"/>
                <w:sz w:val="20"/>
                <w:szCs w:val="22"/>
              </w:rPr>
              <w:t xml:space="preserve">total, altogether, subtract, subtraction, find the difference, take away, </w:t>
            </w:r>
            <w:r w:rsidR="00C012A6" w:rsidRPr="00A77F8E">
              <w:rPr>
                <w:b w:val="0"/>
                <w:sz w:val="20"/>
                <w:szCs w:val="22"/>
              </w:rPr>
              <w:t xml:space="preserve">minus, </w:t>
            </w:r>
            <w:r w:rsidR="00C33AC9" w:rsidRPr="00A77F8E">
              <w:rPr>
                <w:b w:val="0"/>
                <w:sz w:val="20"/>
                <w:szCs w:val="22"/>
              </w:rPr>
              <w:t>less, more, group, share, equal</w:t>
            </w:r>
            <w:r w:rsidR="00C012A6" w:rsidRPr="00A77F8E">
              <w:rPr>
                <w:b w:val="0"/>
                <w:sz w:val="20"/>
                <w:szCs w:val="22"/>
              </w:rPr>
              <w:t>, equals, is equal to</w:t>
            </w:r>
            <w:r w:rsidR="00224767" w:rsidRPr="00A77F8E">
              <w:rPr>
                <w:b w:val="0"/>
                <w:sz w:val="20"/>
                <w:szCs w:val="22"/>
              </w:rPr>
              <w:t xml:space="preserve">, </w:t>
            </w:r>
            <w:r w:rsidR="00C012A6" w:rsidRPr="00A77F8E">
              <w:rPr>
                <w:b w:val="0"/>
                <w:sz w:val="20"/>
                <w:szCs w:val="22"/>
              </w:rPr>
              <w:t>groups, equal groups, times, multiply, multiplied by, divide, share, shared equally, times-table</w:t>
            </w:r>
          </w:p>
        </w:tc>
      </w:tr>
      <w:tr w:rsidR="00AA67F3" w:rsidRPr="00A77F8E" w14:paraId="5309F981" w14:textId="77777777" w:rsidTr="00EB6916">
        <w:tc>
          <w:tcPr>
            <w:tcW w:w="5128" w:type="dxa"/>
          </w:tcPr>
          <w:p w14:paraId="5EB85D7F" w14:textId="77777777" w:rsidR="00AA67F3" w:rsidRPr="00A77F8E" w:rsidRDefault="00AA67F3" w:rsidP="00AA67F3">
            <w:pPr>
              <w:pStyle w:val="TableTitle"/>
              <w:rPr>
                <w:b w:val="0"/>
                <w:sz w:val="20"/>
                <w:szCs w:val="22"/>
              </w:rPr>
            </w:pPr>
            <w:r w:rsidRPr="00A77F8E">
              <w:rPr>
                <w:sz w:val="20"/>
                <w:szCs w:val="22"/>
              </w:rPr>
              <w:t>Addition and subtraction:</w:t>
            </w:r>
            <w:r w:rsidRPr="00A77F8E">
              <w:rPr>
                <w:b w:val="0"/>
                <w:sz w:val="20"/>
                <w:szCs w:val="22"/>
              </w:rPr>
              <w:t xml:space="preserve"> 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Pr="00A77F8E" w:rsidRDefault="00AA67F3" w:rsidP="00AA67F3">
            <w:pPr>
              <w:pStyle w:val="TableTitle"/>
              <w:rPr>
                <w:b w:val="0"/>
                <w:sz w:val="20"/>
                <w:szCs w:val="22"/>
              </w:rPr>
            </w:pPr>
            <w:r w:rsidRPr="00A77F8E">
              <w:rPr>
                <w:b w:val="0"/>
                <w:sz w:val="20"/>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Pr="00A77F8E" w:rsidRDefault="00AA67F3" w:rsidP="00AA67F3">
            <w:pPr>
              <w:pStyle w:val="TableTitle"/>
              <w:rPr>
                <w:b w:val="0"/>
                <w:sz w:val="20"/>
                <w:szCs w:val="22"/>
              </w:rPr>
            </w:pPr>
            <w:r w:rsidRPr="00A77F8E">
              <w:rPr>
                <w:b w:val="0"/>
                <w:sz w:val="20"/>
                <w:szCs w:val="22"/>
              </w:rPr>
              <w:t xml:space="preserve">In Year 2, they will start to see calculations presented in a column format, although this is not expected to be formalised until KS2. We show the column method in Year 2 as an option; teachers may </w:t>
            </w:r>
            <w:r w:rsidR="0020569D" w:rsidRPr="00A77F8E">
              <w:rPr>
                <w:b w:val="0"/>
                <w:sz w:val="20"/>
                <w:szCs w:val="22"/>
              </w:rPr>
              <w:t xml:space="preserve">not </w:t>
            </w:r>
            <w:r w:rsidRPr="00A77F8E">
              <w:rPr>
                <w:b w:val="0"/>
                <w:sz w:val="20"/>
                <w:szCs w:val="22"/>
              </w:rPr>
              <w:t xml:space="preserve">wish to include it until Year 3. </w:t>
            </w:r>
          </w:p>
          <w:p w14:paraId="6992A1FE" w14:textId="77777777" w:rsidR="00AA67F3" w:rsidRPr="00A77F8E" w:rsidRDefault="00AA67F3">
            <w:pPr>
              <w:pStyle w:val="TableTitle"/>
              <w:rPr>
                <w:sz w:val="20"/>
                <w:szCs w:val="22"/>
              </w:rPr>
            </w:pPr>
          </w:p>
          <w:p w14:paraId="0F1A5AFF" w14:textId="395D8E13" w:rsidR="00AA67F3" w:rsidRPr="00A77F8E" w:rsidRDefault="00AA67F3">
            <w:pPr>
              <w:pStyle w:val="TableTitle"/>
              <w:rPr>
                <w:sz w:val="20"/>
                <w:szCs w:val="22"/>
              </w:rPr>
            </w:pPr>
          </w:p>
        </w:tc>
        <w:tc>
          <w:tcPr>
            <w:tcW w:w="5130" w:type="dxa"/>
          </w:tcPr>
          <w:p w14:paraId="0D2EAA8F" w14:textId="296C2899" w:rsidR="00AA67F3" w:rsidRPr="00A77F8E" w:rsidRDefault="00AA67F3" w:rsidP="00AA67F3">
            <w:pPr>
              <w:pStyle w:val="TableTitle"/>
              <w:rPr>
                <w:b w:val="0"/>
                <w:sz w:val="20"/>
                <w:szCs w:val="22"/>
              </w:rPr>
            </w:pPr>
            <w:r w:rsidRPr="00A77F8E">
              <w:rPr>
                <w:sz w:val="20"/>
                <w:szCs w:val="22"/>
              </w:rPr>
              <w:t>Multiplication and division:</w:t>
            </w:r>
            <w:r w:rsidRPr="00A77F8E">
              <w:rPr>
                <w:b w:val="0"/>
                <w:sz w:val="20"/>
                <w:szCs w:val="22"/>
              </w:rPr>
              <w:t xml:space="preserve"> Children develop an awareness of equal groups and link this with counting in equal steps, starting with 2s, 5s and 10s. In Year 2</w:t>
            </w:r>
            <w:r w:rsidR="00C85AF5" w:rsidRPr="00A77F8E">
              <w:rPr>
                <w:b w:val="0"/>
                <w:sz w:val="20"/>
                <w:szCs w:val="22"/>
              </w:rPr>
              <w:t>,</w:t>
            </w:r>
            <w:r w:rsidRPr="00A77F8E">
              <w:rPr>
                <w:b w:val="0"/>
                <w:sz w:val="20"/>
                <w:szCs w:val="22"/>
              </w:rPr>
              <w:t xml:space="preserve"> they learn to connect the language of equal groups with the mathematical symbols for multiplication and division.</w:t>
            </w:r>
          </w:p>
          <w:p w14:paraId="5251F302" w14:textId="77777777" w:rsidR="00AA67F3" w:rsidRPr="00A77F8E" w:rsidRDefault="00AA67F3" w:rsidP="00AA67F3">
            <w:pPr>
              <w:pStyle w:val="TableTitle"/>
              <w:rPr>
                <w:b w:val="0"/>
                <w:sz w:val="20"/>
                <w:szCs w:val="22"/>
              </w:rPr>
            </w:pPr>
            <w:r w:rsidRPr="00A77F8E">
              <w:rPr>
                <w:b w:val="0"/>
                <w:sz w:val="20"/>
                <w:szCs w:val="22"/>
              </w:rPr>
              <w:t>They learn how multiplication and division can be related to repeated additi</w:t>
            </w:r>
            <w:bookmarkStart w:id="0" w:name="_GoBack"/>
            <w:bookmarkEnd w:id="0"/>
            <w:r w:rsidRPr="00A77F8E">
              <w:rPr>
                <w:b w:val="0"/>
                <w:sz w:val="20"/>
                <w:szCs w:val="22"/>
              </w:rPr>
              <w:t>on and repeated subtraction to find the answer to the calculation.</w:t>
            </w:r>
          </w:p>
          <w:p w14:paraId="2CE4835F" w14:textId="77777777" w:rsidR="00AA67F3" w:rsidRPr="00A77F8E" w:rsidRDefault="00AA67F3" w:rsidP="00AA67F3">
            <w:pPr>
              <w:pStyle w:val="TableTitle"/>
              <w:rPr>
                <w:b w:val="0"/>
                <w:sz w:val="20"/>
                <w:szCs w:val="22"/>
              </w:rPr>
            </w:pPr>
            <w:r w:rsidRPr="00A77F8E">
              <w:rPr>
                <w:b w:val="0"/>
                <w:sz w:val="20"/>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Pr="00A77F8E" w:rsidRDefault="00AA67F3" w:rsidP="00AA67F3">
            <w:pPr>
              <w:pStyle w:val="TableTitle"/>
              <w:rPr>
                <w:b w:val="0"/>
                <w:sz w:val="20"/>
                <w:szCs w:val="22"/>
              </w:rPr>
            </w:pPr>
            <w:r w:rsidRPr="00A77F8E">
              <w:rPr>
                <w:b w:val="0"/>
                <w:sz w:val="20"/>
                <w:szCs w:val="22"/>
              </w:rPr>
              <w:t>Children begin to recall some key multiplication facts, including doubles, and an understanding of the 2, 5 and 10 times-tables and how they are related to counting.</w:t>
            </w:r>
          </w:p>
          <w:p w14:paraId="01219FA3" w14:textId="77777777" w:rsidR="00AA67F3" w:rsidRPr="00A77F8E" w:rsidRDefault="00AA67F3" w:rsidP="00CD1F56">
            <w:pPr>
              <w:pStyle w:val="TableTitle"/>
              <w:rPr>
                <w:sz w:val="20"/>
                <w:szCs w:val="22"/>
              </w:rPr>
            </w:pPr>
          </w:p>
        </w:tc>
        <w:tc>
          <w:tcPr>
            <w:tcW w:w="5159" w:type="dxa"/>
          </w:tcPr>
          <w:p w14:paraId="6CD411E4" w14:textId="37754A81" w:rsidR="00AA67F3" w:rsidRPr="00A77F8E" w:rsidRDefault="00AA67F3" w:rsidP="00AA67F3">
            <w:pPr>
              <w:pStyle w:val="TableTitle"/>
              <w:rPr>
                <w:b w:val="0"/>
                <w:sz w:val="20"/>
                <w:szCs w:val="22"/>
              </w:rPr>
            </w:pPr>
            <w:r w:rsidRPr="00A77F8E">
              <w:rPr>
                <w:sz w:val="20"/>
                <w:szCs w:val="22"/>
              </w:rPr>
              <w:t>Fractions:</w:t>
            </w:r>
            <w:r w:rsidRPr="00A77F8E">
              <w:rPr>
                <w:b w:val="0"/>
                <w:sz w:val="20"/>
                <w:szCs w:val="22"/>
              </w:rPr>
              <w:t xml:space="preserve"> In Year 1, children encounter halves and quarters, and link </w:t>
            </w:r>
            <w:r w:rsidR="00A652AE" w:rsidRPr="00A77F8E">
              <w:rPr>
                <w:b w:val="0"/>
                <w:sz w:val="20"/>
                <w:szCs w:val="22"/>
              </w:rPr>
              <w:t>this</w:t>
            </w:r>
            <w:r w:rsidRPr="00A77F8E">
              <w:rPr>
                <w:b w:val="0"/>
                <w:sz w:val="20"/>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Pr="00A77F8E" w:rsidRDefault="00AA67F3" w:rsidP="00AA67F3">
            <w:pPr>
              <w:pStyle w:val="TableTitle"/>
              <w:rPr>
                <w:b w:val="0"/>
                <w:sz w:val="20"/>
                <w:szCs w:val="22"/>
              </w:rPr>
            </w:pPr>
            <w:r w:rsidRPr="00A77F8E">
              <w:rPr>
                <w:b w:val="0"/>
                <w:sz w:val="20"/>
                <w:szCs w:val="22"/>
              </w:rPr>
              <w:t>In Year 2, they develop an awareness of unit fractions and experience non-unit fractions, and they learn to write them and read them in the common format of numerator and denominator.</w:t>
            </w:r>
          </w:p>
          <w:p w14:paraId="01F5F022" w14:textId="77777777" w:rsidR="00AA67F3" w:rsidRPr="00A77F8E" w:rsidRDefault="00AA67F3" w:rsidP="00CD1F56">
            <w:pPr>
              <w:pStyle w:val="TableTitle"/>
              <w:rPr>
                <w:sz w:val="20"/>
                <w:szCs w:val="22"/>
              </w:rPr>
            </w:pPr>
          </w:p>
        </w:tc>
      </w:tr>
    </w:tbl>
    <w:p w14:paraId="4A018554" w14:textId="77777777" w:rsidR="00A77F8E" w:rsidRDefault="00A77F8E"/>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E95AD8" w14:paraId="03D53F48" w14:textId="77777777" w:rsidTr="00EB6916">
        <w:tc>
          <w:tcPr>
            <w:tcW w:w="15417" w:type="dxa"/>
            <w:gridSpan w:val="4"/>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lastRenderedPageBreak/>
              <w:t>Year 1</w:t>
            </w:r>
          </w:p>
          <w:p w14:paraId="39843BC0" w14:textId="77777777" w:rsidR="00643ECB" w:rsidRDefault="00643ECB" w:rsidP="008B55B6">
            <w:pPr>
              <w:rPr>
                <w:rFonts w:ascii="Arial" w:hAnsi="Arial" w:cs="Arial"/>
                <w:b/>
              </w:rPr>
            </w:pPr>
            <w:r>
              <w:rPr>
                <w:rFonts w:ascii="Arial" w:hAnsi="Arial" w:cs="Arial"/>
                <w:b/>
              </w:rPr>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tcPr>
          <w:p w14:paraId="6DE60386" w14:textId="77777777" w:rsidR="00643ECB" w:rsidRPr="00C701D6" w:rsidRDefault="00643ECB" w:rsidP="00FE4D3F">
            <w:pPr>
              <w:rPr>
                <w:rFonts w:ascii="Arial" w:hAnsi="Arial" w:cs="Arial"/>
                <w:b/>
              </w:rPr>
            </w:pPr>
            <w:r w:rsidRPr="00C701D6">
              <w:rPr>
                <w:rFonts w:ascii="Arial" w:hAnsi="Arial" w:cs="Arial"/>
                <w:b/>
              </w:rPr>
              <w:t>Counting back and taking away</w:t>
            </w:r>
          </w:p>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tcPr>
          <w:p w14:paraId="45EBB3AD" w14:textId="77777777" w:rsidR="00643ECB" w:rsidRPr="00C701D6" w:rsidRDefault="00643ECB" w:rsidP="00FE4D3F">
            <w:pPr>
              <w:rPr>
                <w:rFonts w:ascii="Arial" w:hAnsi="Arial" w:cs="Arial"/>
                <w:b/>
              </w:rPr>
            </w:pPr>
            <w:r w:rsidRPr="00C701D6">
              <w:rPr>
                <w:rFonts w:ascii="Arial" w:hAnsi="Arial" w:cs="Arial"/>
                <w:b/>
              </w:rPr>
              <w:t>Counting back and taking away</w:t>
            </w:r>
          </w:p>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t>Counting back and taking away</w:t>
            </w:r>
          </w:p>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 xml:space="preserve">7 − 3 </w:t>
            </w:r>
            <w:proofErr w:type="gramStart"/>
            <w:r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tcPr>
          <w:p w14:paraId="6C24F82B"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tcPr>
          <w:p w14:paraId="713590CE" w14:textId="352E0343"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Describe equal groups using words</w:t>
            </w:r>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lastRenderedPageBreak/>
              <w:t>Year 1</w:t>
            </w:r>
          </w:p>
          <w:p w14:paraId="04412589" w14:textId="588F9910" w:rsidR="00643ECB" w:rsidRDefault="00643ECB" w:rsidP="007B1D19">
            <w:pPr>
              <w:rPr>
                <w:rFonts w:ascii="Arial" w:hAnsi="Arial" w:cs="Arial"/>
                <w:b/>
              </w:rPr>
            </w:pPr>
            <w:r>
              <w:rPr>
                <w:rFonts w:ascii="Arial" w:hAnsi="Arial" w:cs="Arial"/>
                <w:b/>
              </w:rPr>
              <w:t>Division</w:t>
            </w:r>
          </w:p>
        </w:tc>
        <w:tc>
          <w:tcPr>
            <w:tcW w:w="4522" w:type="dxa"/>
          </w:tcPr>
          <w:p w14:paraId="6AACC445" w14:textId="6C47505C" w:rsidR="00643ECB" w:rsidRPr="00B644F0" w:rsidRDefault="00643ECB" w:rsidP="007B1D19">
            <w:pPr>
              <w:rPr>
                <w:rFonts w:ascii="Arial" w:hAnsi="Arial" w:cs="Arial"/>
                <w:b/>
              </w:rPr>
            </w:pPr>
            <w:r w:rsidRPr="00B644F0">
              <w:rPr>
                <w:rFonts w:ascii="Arial" w:hAnsi="Arial" w:cs="Arial"/>
                <w:b/>
              </w:rPr>
              <w:t>Grouping</w:t>
            </w:r>
          </w:p>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tcPr>
          <w:p w14:paraId="206ED990" w14:textId="77777777" w:rsidR="00643ECB" w:rsidRPr="00B644F0" w:rsidRDefault="00643ECB" w:rsidP="007B1D19">
            <w:pPr>
              <w:rPr>
                <w:rFonts w:ascii="Arial" w:hAnsi="Arial" w:cs="Arial"/>
                <w:b/>
              </w:rPr>
            </w:pPr>
            <w:r w:rsidRPr="00B644F0">
              <w:rPr>
                <w:rFonts w:ascii="Arial" w:hAnsi="Arial" w:cs="Arial"/>
                <w:b/>
              </w:rPr>
              <w:t>Grouping</w:t>
            </w:r>
          </w:p>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t>Grouping</w:t>
            </w:r>
          </w:p>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0F0192AE" w14:textId="3D1F5BF2" w:rsidR="00B25D19" w:rsidRPr="00B25D19" w:rsidRDefault="00B25D19" w:rsidP="007B1D19">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 xml:space="preserve">34 is 3 </w:t>
            </w:r>
            <w:proofErr w:type="spellStart"/>
            <w:r w:rsidRPr="00B25D19">
              <w:rPr>
                <w:rFonts w:ascii="Arial" w:hAnsi="Arial" w:cs="Arial"/>
                <w:i/>
              </w:rPr>
              <w:t>tens</w:t>
            </w:r>
            <w:proofErr w:type="spellEnd"/>
            <w:r w:rsidRPr="00B25D19">
              <w:rPr>
                <w:rFonts w:ascii="Arial" w:hAnsi="Arial" w:cs="Arial"/>
                <w:i/>
              </w:rPr>
              <w:t xml:space="preserve">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lastRenderedPageBreak/>
              <w:t xml:space="preserve">Adding a </w:t>
            </w:r>
            <w:r w:rsidR="00576833">
              <w:rPr>
                <w:rFonts w:ascii="Arial" w:hAnsi="Arial" w:cs="Arial"/>
                <w:b/>
              </w:rPr>
              <w:br/>
            </w:r>
            <w:r>
              <w:rPr>
                <w:rFonts w:ascii="Arial" w:hAnsi="Arial" w:cs="Arial"/>
                <w:b/>
              </w:rPr>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 xml:space="preserve">27 is 2 </w:t>
            </w:r>
            <w:proofErr w:type="spellStart"/>
            <w:r w:rsidRPr="00D13C96">
              <w:rPr>
                <w:rFonts w:ascii="Arial" w:hAnsi="Arial" w:cs="Arial"/>
                <w:i/>
              </w:rPr>
              <w:t>tens</w:t>
            </w:r>
            <w:proofErr w:type="spellEnd"/>
            <w:r w:rsidRPr="00D13C96">
              <w:rPr>
                <w:rFonts w:ascii="Arial" w:hAnsi="Arial" w:cs="Arial"/>
                <w:i/>
              </w:rPr>
              <w:t xml:space="preserve">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 xml:space="preserve">66 is 6 </w:t>
            </w:r>
            <w:proofErr w:type="spellStart"/>
            <w:r w:rsidRPr="00EB6916">
              <w:rPr>
                <w:rFonts w:ascii="Arial" w:hAnsi="Arial" w:cs="Arial"/>
                <w:i/>
                <w:iCs/>
              </w:rPr>
              <w:t>tens</w:t>
            </w:r>
            <w:proofErr w:type="spellEnd"/>
            <w:r w:rsidRPr="00EB6916">
              <w:rPr>
                <w:rFonts w:ascii="Arial" w:hAnsi="Arial" w:cs="Arial"/>
                <w:i/>
                <w:iCs/>
              </w:rPr>
              <w:t xml:space="preserve">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 xml:space="preserve">37 + 20 </w:t>
            </w:r>
            <w:proofErr w:type="gramStart"/>
            <w:r w:rsidRPr="00464E1B">
              <w:rPr>
                <w:rFonts w:ascii="Arial" w:hAnsi="Arial" w:cs="Arial"/>
                <w:i/>
              </w:rPr>
              <w:t>= ?</w:t>
            </w:r>
            <w:proofErr w:type="gramEnd"/>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tcPr>
          <w:p w14:paraId="74058FC6" w14:textId="03A1A140"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 xml:space="preserve">1 ten + 3 </w:t>
            </w:r>
            <w:proofErr w:type="gramStart"/>
            <w:r w:rsidRPr="00BC1939">
              <w:rPr>
                <w:rFonts w:ascii="Arial" w:hAnsi="Arial" w:cs="Arial"/>
                <w:i/>
              </w:rPr>
              <w:t>tens</w:t>
            </w:r>
            <w:proofErr w:type="gramEnd"/>
            <w:r w:rsidRPr="00BC1939">
              <w:rPr>
                <w:rFonts w:ascii="Arial" w:hAnsi="Arial" w:cs="Arial"/>
                <w:i/>
              </w:rPr>
              <w:t xml:space="preserve">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14:paraId="713D83A0" w14:textId="48176320"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lastRenderedPageBreak/>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14:paraId="4173D5BB" w14:textId="2ADC7A0A"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w:t>
            </w:r>
            <w:proofErr w:type="gramStart"/>
            <w:r w:rsidRPr="00464E1B">
              <w:rPr>
                <w:rFonts w:ascii="Arial" w:hAnsi="Arial" w:cs="Arial"/>
                <w:i/>
              </w:rPr>
              <w:t>= ?</w:t>
            </w:r>
            <w:proofErr w:type="gramEnd"/>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14:paraId="337EBED2" w14:textId="44AF7E7B"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lastRenderedPageBreak/>
              <w:t>Year 2</w:t>
            </w:r>
          </w:p>
          <w:p w14:paraId="06EFBFA9" w14:textId="77777777" w:rsidR="00464E1B" w:rsidRPr="00C26C2E" w:rsidRDefault="00464E1B" w:rsidP="00464E1B">
            <w:pPr>
              <w:rPr>
                <w:rFonts w:ascii="Arial" w:hAnsi="Arial" w:cs="Arial"/>
              </w:rPr>
            </w:pPr>
            <w:r>
              <w:rPr>
                <w:rFonts w:ascii="Arial" w:hAnsi="Arial" w:cs="Arial"/>
                <w:b/>
              </w:rPr>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14:paraId="67FD5550" w14:textId="187E5DCC"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This is 2 groups of 6 and also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Use arrays to visualise commutativity.</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lastRenderedPageBreak/>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lastRenderedPageBreak/>
              <w:t>Year 2</w:t>
            </w:r>
          </w:p>
          <w:p w14:paraId="4DDD81EC" w14:textId="0CBB5884" w:rsidR="00464E1B" w:rsidRDefault="00464E1B" w:rsidP="00464E1B">
            <w:pPr>
              <w:rPr>
                <w:rFonts w:ascii="Arial" w:hAnsi="Arial" w:cs="Arial"/>
                <w:b/>
              </w:rPr>
            </w:pPr>
            <w:r>
              <w:rPr>
                <w:rFonts w:ascii="Arial" w:hAnsi="Arial" w:cs="Arial"/>
                <w:b/>
              </w:rPr>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lastRenderedPageBreak/>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7"/>
      <w:footerReference w:type="default" r:id="rId138"/>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165B8" w14:textId="77777777" w:rsidR="00B3437D" w:rsidRDefault="00B3437D" w:rsidP="00150E53">
      <w:pPr>
        <w:spacing w:after="0" w:line="240" w:lineRule="auto"/>
      </w:pPr>
      <w:r>
        <w:separator/>
      </w:r>
    </w:p>
  </w:endnote>
  <w:endnote w:type="continuationSeparator" w:id="0">
    <w:p w14:paraId="2096A5E5" w14:textId="77777777" w:rsidR="00B3437D" w:rsidRDefault="00B3437D"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1BFDC" w14:textId="77777777" w:rsidR="006378F3" w:rsidRPr="00557B61" w:rsidRDefault="006378F3" w:rsidP="00E05AC3">
    <w:pPr>
      <w:pStyle w:val="Footer"/>
      <w:rPr>
        <w:rStyle w:val="CopyrightfootertextChar"/>
        <w:sz w:val="10"/>
      </w:rPr>
    </w:pPr>
  </w:p>
  <w:p w14:paraId="0D7A5296" w14:textId="3AFAD53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4402AB">
      <w:rPr>
        <w:rStyle w:val="CopyrightfootertextChar"/>
        <w:noProof/>
        <w:sz w:val="16"/>
        <w:szCs w:val="16"/>
      </w:rPr>
      <w:t>2</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EE7E5" w14:textId="77777777" w:rsidR="00B3437D" w:rsidRDefault="00B3437D" w:rsidP="00150E53">
      <w:pPr>
        <w:spacing w:after="0" w:line="240" w:lineRule="auto"/>
      </w:pPr>
      <w:r>
        <w:separator/>
      </w:r>
    </w:p>
  </w:footnote>
  <w:footnote w:type="continuationSeparator" w:id="0">
    <w:p w14:paraId="264A9AF3" w14:textId="77777777" w:rsidR="00B3437D" w:rsidRDefault="00B3437D"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DC3EE" w14:textId="64554D80" w:rsidR="006378F3" w:rsidRDefault="00A77F8E" w:rsidP="009F5260">
    <w:pPr>
      <w:pStyle w:val="Header"/>
      <w:tabs>
        <w:tab w:val="clear" w:pos="4513"/>
        <w:tab w:val="clear" w:pos="9026"/>
        <w:tab w:val="right" w:pos="15309"/>
      </w:tabs>
    </w:pPr>
    <w:r w:rsidRPr="00A77F8E">
      <w:rPr>
        <w:rFonts w:ascii="Arial" w:hAnsi="Arial" w:cs="Arial"/>
        <w:b/>
        <w:sz w:val="32"/>
      </w:rPr>
      <w:t xml:space="preserve">Little </w:t>
    </w:r>
    <w:proofErr w:type="spellStart"/>
    <w:r w:rsidRPr="00A77F8E">
      <w:rPr>
        <w:rFonts w:ascii="Arial" w:hAnsi="Arial" w:cs="Arial"/>
        <w:b/>
        <w:sz w:val="32"/>
      </w:rPr>
      <w:t>Kingshill</w:t>
    </w:r>
    <w:proofErr w:type="spellEnd"/>
    <w:r w:rsidRPr="00A77F8E">
      <w:rPr>
        <w:rFonts w:ascii="Arial" w:hAnsi="Arial" w:cs="Arial"/>
        <w:b/>
        <w:sz w:val="32"/>
      </w:rPr>
      <w:t xml:space="preserve"> Combined School KS1 Calculation Policy</w:t>
    </w:r>
    <w:r w:rsidR="006378F3" w:rsidRPr="00A77F8E">
      <w:rPr>
        <w:rFonts w:ascii="Arial" w:hAnsi="Arial" w:cs="Arial"/>
        <w:b/>
        <w:sz w:val="32"/>
      </w:rPr>
      <w:tab/>
    </w:r>
    <w:r w:rsidR="006378F3"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2AB"/>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77F8E"/>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437D"/>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3217"/>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footer" Target="footer1.xml"/><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fontTable" Target="fontTable.xml"/><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s>
</file>

<file path=word/_rels/header1.xml.rels><?xml version="1.0" encoding="UTF-8" standalone="yes"?>
<Relationships xmlns="http://schemas.openxmlformats.org/package/2006/relationships"><Relationship Id="rId1" Type="http://schemas.openxmlformats.org/officeDocument/2006/relationships/image" Target="media/image130.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4D7A1-6B7B-4F74-9AB8-0B063A531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Charlotte Bassett</cp:lastModifiedBy>
  <cp:revision>3</cp:revision>
  <cp:lastPrinted>2018-11-23T11:18:00Z</cp:lastPrinted>
  <dcterms:created xsi:type="dcterms:W3CDTF">2019-03-27T15:13:00Z</dcterms:created>
  <dcterms:modified xsi:type="dcterms:W3CDTF">2022-12-13T15:36:00Z</dcterms:modified>
</cp:coreProperties>
</file>